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5D516" w14:textId="77777777" w:rsidR="009A3A24" w:rsidRPr="009A3A24" w:rsidRDefault="009A3A24" w:rsidP="009A3A24">
      <w:pPr>
        <w:pStyle w:val="Gvde"/>
        <w:jc w:val="center"/>
        <w:rPr>
          <w:b/>
          <w:bCs/>
          <w:sz w:val="32"/>
          <w:szCs w:val="32"/>
        </w:rPr>
      </w:pPr>
      <w:r w:rsidRPr="009A3A24">
        <w:rPr>
          <w:b/>
          <w:bCs/>
          <w:sz w:val="32"/>
          <w:szCs w:val="32"/>
        </w:rPr>
        <w:t>Сафранболу и Седемте езера - симфония от цветове</w:t>
      </w:r>
    </w:p>
    <w:p w14:paraId="259EB541" w14:textId="77777777" w:rsidR="00396B3D" w:rsidRDefault="007B3BC7">
      <w:pPr>
        <w:pStyle w:val="Gvde"/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noProof/>
          <w:sz w:val="24"/>
          <w:szCs w:val="24"/>
        </w:rPr>
        <w:drawing>
          <wp:inline distT="0" distB="0" distL="0" distR="0" wp14:anchorId="5C1619D6" wp14:editId="56EA0992">
            <wp:extent cx="5907558" cy="3323002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7558" cy="33230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49C3649" w14:textId="59E52042" w:rsidR="00396B3D" w:rsidRDefault="007B3BC7">
      <w:pPr>
        <w:pStyle w:val="Gvde"/>
        <w:rPr>
          <w:i/>
          <w:iCs/>
          <w:color w:val="0070C0"/>
          <w:sz w:val="24"/>
          <w:szCs w:val="24"/>
          <w:u w:color="0070C0"/>
        </w:rPr>
      </w:pPr>
      <w:r>
        <w:rPr>
          <w:i/>
          <w:iCs/>
          <w:color w:val="0070C0"/>
          <w:sz w:val="24"/>
          <w:szCs w:val="24"/>
          <w:u w:color="0070C0"/>
        </w:rPr>
        <w:t xml:space="preserve">Спиращи дъха гледки </w:t>
      </w:r>
      <w:r w:rsidR="00866031">
        <w:rPr>
          <w:i/>
          <w:iCs/>
          <w:color w:val="0070C0"/>
          <w:sz w:val="24"/>
          <w:szCs w:val="24"/>
          <w:u w:color="0070C0"/>
        </w:rPr>
        <w:t xml:space="preserve">на </w:t>
      </w:r>
      <w:r>
        <w:rPr>
          <w:i/>
          <w:iCs/>
          <w:color w:val="0070C0"/>
          <w:sz w:val="24"/>
          <w:szCs w:val="24"/>
          <w:u w:color="0070C0"/>
        </w:rPr>
        <w:t xml:space="preserve"> скали, водопади, фонтани изпъстрени в топли цветове оставят в съзнанието приказен спомен.</w:t>
      </w:r>
    </w:p>
    <w:p w14:paraId="07DB66CA" w14:textId="77777777" w:rsidR="00396B3D" w:rsidRDefault="00396B3D">
      <w:pPr>
        <w:pStyle w:val="Gvde"/>
        <w:rPr>
          <w:i/>
          <w:iCs/>
          <w:color w:val="0070C0"/>
          <w:sz w:val="24"/>
          <w:szCs w:val="24"/>
          <w:u w:color="0070C0"/>
        </w:rPr>
      </w:pPr>
    </w:p>
    <w:p w14:paraId="758F9123" w14:textId="2EC72D1A" w:rsidR="00396B3D" w:rsidRDefault="007B3BC7">
      <w:pPr>
        <w:pStyle w:val="Gvde"/>
        <w:rPr>
          <w:b/>
          <w:bCs/>
          <w:color w:val="002060"/>
          <w:sz w:val="24"/>
          <w:szCs w:val="24"/>
          <w:u w:color="002060"/>
        </w:rPr>
      </w:pPr>
      <w:r>
        <w:rPr>
          <w:b/>
          <w:bCs/>
          <w:color w:val="002060"/>
          <w:sz w:val="24"/>
          <w:szCs w:val="24"/>
          <w:u w:color="002060"/>
        </w:rPr>
        <w:t xml:space="preserve">1-ви ден: </w:t>
      </w:r>
      <w:proofErr w:type="spellStart"/>
      <w:r w:rsidR="009A3A24" w:rsidRPr="009A3A24">
        <w:rPr>
          <w:b/>
          <w:bCs/>
          <w:color w:val="002060"/>
          <w:sz w:val="24"/>
          <w:szCs w:val="24"/>
          <w:u w:color="002060"/>
          <w:lang w:val="en-US"/>
        </w:rPr>
        <w:t>Велико</w:t>
      </w:r>
      <w:proofErr w:type="spellEnd"/>
      <w:r w:rsidR="009A3A24" w:rsidRPr="009A3A24">
        <w:rPr>
          <w:b/>
          <w:bCs/>
          <w:color w:val="002060"/>
          <w:sz w:val="24"/>
          <w:szCs w:val="24"/>
          <w:u w:color="002060"/>
          <w:lang w:val="en-US"/>
        </w:rPr>
        <w:t xml:space="preserve"> </w:t>
      </w:r>
      <w:proofErr w:type="spellStart"/>
      <w:r w:rsidR="009A3A24" w:rsidRPr="009A3A24">
        <w:rPr>
          <w:b/>
          <w:bCs/>
          <w:color w:val="002060"/>
          <w:sz w:val="24"/>
          <w:szCs w:val="24"/>
          <w:u w:color="002060"/>
          <w:lang w:val="en-US"/>
        </w:rPr>
        <w:t>Търново</w:t>
      </w:r>
      <w:proofErr w:type="spellEnd"/>
      <w:r w:rsidR="009A3A24" w:rsidRPr="009A3A24">
        <w:rPr>
          <w:b/>
          <w:bCs/>
          <w:color w:val="002060"/>
          <w:sz w:val="24"/>
          <w:szCs w:val="24"/>
          <w:u w:color="002060"/>
          <w:lang w:val="en-US"/>
        </w:rPr>
        <w:t xml:space="preserve"> - </w:t>
      </w:r>
      <w:proofErr w:type="spellStart"/>
      <w:r w:rsidR="009A3A24" w:rsidRPr="009A3A24">
        <w:rPr>
          <w:b/>
          <w:bCs/>
          <w:color w:val="002060"/>
          <w:sz w:val="24"/>
          <w:szCs w:val="24"/>
          <w:u w:color="002060"/>
          <w:lang w:val="en-US"/>
        </w:rPr>
        <w:t>Габрово</w:t>
      </w:r>
      <w:proofErr w:type="spellEnd"/>
      <w:r w:rsidR="009A3A24" w:rsidRPr="009A3A24">
        <w:rPr>
          <w:b/>
          <w:bCs/>
          <w:color w:val="002060"/>
          <w:sz w:val="24"/>
          <w:szCs w:val="24"/>
          <w:u w:color="002060"/>
          <w:lang w:val="en-US"/>
        </w:rPr>
        <w:t xml:space="preserve"> - </w:t>
      </w:r>
      <w:proofErr w:type="spellStart"/>
      <w:r w:rsidR="009A3A24" w:rsidRPr="009A3A24">
        <w:rPr>
          <w:b/>
          <w:bCs/>
          <w:color w:val="002060"/>
          <w:sz w:val="24"/>
          <w:szCs w:val="24"/>
          <w:u w:color="002060"/>
          <w:lang w:val="en-US"/>
        </w:rPr>
        <w:t>Казанлък</w:t>
      </w:r>
      <w:proofErr w:type="spellEnd"/>
      <w:r w:rsidR="009A3A24" w:rsidRPr="009A3A24">
        <w:rPr>
          <w:b/>
          <w:bCs/>
          <w:color w:val="002060"/>
          <w:sz w:val="24"/>
          <w:szCs w:val="24"/>
          <w:u w:color="002060"/>
          <w:lang w:val="en-US"/>
        </w:rPr>
        <w:t xml:space="preserve"> - </w:t>
      </w:r>
      <w:proofErr w:type="spellStart"/>
      <w:r w:rsidR="009A3A24" w:rsidRPr="009A3A24">
        <w:rPr>
          <w:b/>
          <w:bCs/>
          <w:color w:val="002060"/>
          <w:sz w:val="24"/>
          <w:szCs w:val="24"/>
          <w:u w:color="002060"/>
          <w:lang w:val="en-US"/>
        </w:rPr>
        <w:t>Стара</w:t>
      </w:r>
      <w:proofErr w:type="spellEnd"/>
      <w:r w:rsidR="009A3A24" w:rsidRPr="009A3A24">
        <w:rPr>
          <w:b/>
          <w:bCs/>
          <w:color w:val="002060"/>
          <w:sz w:val="24"/>
          <w:szCs w:val="24"/>
          <w:u w:color="002060"/>
          <w:lang w:val="en-US"/>
        </w:rPr>
        <w:t xml:space="preserve"> </w:t>
      </w:r>
      <w:proofErr w:type="spellStart"/>
      <w:r w:rsidR="009A3A24" w:rsidRPr="009A3A24">
        <w:rPr>
          <w:b/>
          <w:bCs/>
          <w:color w:val="002060"/>
          <w:sz w:val="24"/>
          <w:szCs w:val="24"/>
          <w:u w:color="002060"/>
          <w:lang w:val="en-US"/>
        </w:rPr>
        <w:t>Загора</w:t>
      </w:r>
      <w:proofErr w:type="spellEnd"/>
      <w:r w:rsidR="009A3A24" w:rsidRPr="009A3A24">
        <w:rPr>
          <w:b/>
          <w:bCs/>
          <w:color w:val="002060"/>
          <w:sz w:val="24"/>
          <w:szCs w:val="24"/>
          <w:u w:color="002060"/>
          <w:lang w:val="en-US"/>
        </w:rPr>
        <w:t xml:space="preserve"> – </w:t>
      </w:r>
      <w:proofErr w:type="spellStart"/>
      <w:r w:rsidR="009A3A24" w:rsidRPr="009A3A24">
        <w:rPr>
          <w:b/>
          <w:bCs/>
          <w:color w:val="002060"/>
          <w:sz w:val="24"/>
          <w:szCs w:val="24"/>
          <w:u w:color="002060"/>
          <w:lang w:val="en-US"/>
        </w:rPr>
        <w:t>Болу</w:t>
      </w:r>
      <w:proofErr w:type="spellEnd"/>
      <w:r w:rsidR="009A3A24" w:rsidRPr="009A3A24">
        <w:rPr>
          <w:b/>
          <w:bCs/>
          <w:color w:val="002060"/>
          <w:sz w:val="24"/>
          <w:szCs w:val="24"/>
          <w:u w:color="002060"/>
          <w:lang w:val="en-US"/>
        </w:rPr>
        <w:t xml:space="preserve"> </w:t>
      </w:r>
      <w:r w:rsidR="009A3A24" w:rsidRPr="009A3A24">
        <w:rPr>
          <w:b/>
          <w:bCs/>
          <w:color w:val="002060"/>
          <w:sz w:val="24"/>
          <w:szCs w:val="24"/>
          <w:u w:color="002060"/>
          <w:lang w:val="en-US"/>
        </w:rPr>
        <w:br/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Отпътуване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 в 21:00ч. 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от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 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Велико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 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Търново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, 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Габрово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 21:45ч., 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Казанлък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 22:45ч. и 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Стара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 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Загора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 23:30ч. 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за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 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Болу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, 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един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 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от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 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най-завладяващите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 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райони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 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на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 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Турция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. 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Нощен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 xml:space="preserve"> </w:t>
      </w:r>
      <w:proofErr w:type="spellStart"/>
      <w:r w:rsidR="009A3A24" w:rsidRPr="009A3A24">
        <w:rPr>
          <w:color w:val="auto"/>
          <w:sz w:val="24"/>
          <w:szCs w:val="24"/>
          <w:u w:color="002060"/>
          <w:lang w:val="en-US"/>
        </w:rPr>
        <w:t>преход</w:t>
      </w:r>
      <w:proofErr w:type="spellEnd"/>
      <w:r w:rsidR="009A3A24" w:rsidRPr="009A3A24">
        <w:rPr>
          <w:color w:val="auto"/>
          <w:sz w:val="24"/>
          <w:szCs w:val="24"/>
          <w:u w:color="002060"/>
          <w:lang w:val="en-US"/>
        </w:rPr>
        <w:t>.</w:t>
      </w:r>
    </w:p>
    <w:p w14:paraId="1FBFDB10" w14:textId="77777777" w:rsidR="00396B3D" w:rsidRDefault="007B3BC7">
      <w:pPr>
        <w:pStyle w:val="Gvde"/>
        <w:rPr>
          <w:b/>
          <w:bCs/>
          <w:color w:val="002060"/>
          <w:sz w:val="24"/>
          <w:szCs w:val="24"/>
          <w:u w:color="002060"/>
        </w:rPr>
      </w:pPr>
      <w:r>
        <w:rPr>
          <w:b/>
          <w:bCs/>
          <w:color w:val="002060"/>
          <w:sz w:val="24"/>
          <w:szCs w:val="24"/>
          <w:u w:color="002060"/>
        </w:rPr>
        <w:t>2 – ри ден: Болу – езерото Гьолдж</w:t>
      </w:r>
      <w:r>
        <w:rPr>
          <w:b/>
          <w:bCs/>
          <w:color w:val="002060"/>
          <w:sz w:val="24"/>
          <w:szCs w:val="24"/>
          <w:u w:color="002060"/>
          <w:lang w:val="ru-RU"/>
        </w:rPr>
        <w:t>ук</w:t>
      </w:r>
    </w:p>
    <w:p w14:paraId="1E43A54B" w14:textId="6AA76706" w:rsidR="00396B3D" w:rsidRDefault="007B3BC7">
      <w:pPr>
        <w:pStyle w:val="Gvde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57150" distB="57150" distL="57150" distR="57150" simplePos="0" relativeHeight="251660288" behindDoc="0" locked="0" layoutInCell="1" allowOverlap="1" wp14:anchorId="6B7E1648" wp14:editId="5F29A5BD">
            <wp:simplePos x="0" y="0"/>
            <wp:positionH relativeFrom="page">
              <wp:posOffset>457200</wp:posOffset>
            </wp:positionH>
            <wp:positionV relativeFrom="line">
              <wp:posOffset>6350</wp:posOffset>
            </wp:positionV>
            <wp:extent cx="2466975" cy="184785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ru-RU"/>
        </w:rPr>
        <w:t>Пристигане около обяд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lang w:val="ru-RU"/>
        </w:rPr>
        <w:t xml:space="preserve">Настаняване в хотел </w:t>
      </w:r>
      <w:r>
        <w:rPr>
          <w:sz w:val="24"/>
          <w:szCs w:val="24"/>
        </w:rPr>
        <w:t>3*/4*</w:t>
      </w:r>
      <w:r>
        <w:rPr>
          <w:sz w:val="24"/>
          <w:szCs w:val="24"/>
          <w:lang w:val="en-US"/>
        </w:rPr>
        <w:t>.</w:t>
      </w:r>
      <w:r>
        <w:rPr>
          <w:sz w:val="24"/>
          <w:szCs w:val="24"/>
        </w:rPr>
        <w:t xml:space="preserve"> </w:t>
      </w:r>
      <w:r w:rsidR="00866031">
        <w:rPr>
          <w:sz w:val="24"/>
          <w:szCs w:val="24"/>
        </w:rPr>
        <w:t>Градът е р</w:t>
      </w:r>
      <w:r>
        <w:rPr>
          <w:sz w:val="24"/>
          <w:szCs w:val="24"/>
        </w:rPr>
        <w:t>азположен в Черноморския регион, има</w:t>
      </w:r>
      <w:r w:rsidR="00866031">
        <w:rPr>
          <w:sz w:val="24"/>
          <w:szCs w:val="24"/>
        </w:rPr>
        <w:t xml:space="preserve"> богата </w:t>
      </w:r>
      <w:r>
        <w:rPr>
          <w:sz w:val="24"/>
          <w:szCs w:val="24"/>
        </w:rPr>
        <w:t xml:space="preserve"> история, датираща от 1200 г. пр.н.е. и обхващаща Хетската, Римската, Византийската и Османската империи. През годините Болу е придобил уникална идентичност с автентичните си традиции и обичаи.</w:t>
      </w:r>
      <w:r>
        <w:t xml:space="preserve"> </w:t>
      </w:r>
      <w:r w:rsidR="00075266">
        <w:t xml:space="preserve">Градът </w:t>
      </w:r>
      <w:r>
        <w:rPr>
          <w:sz w:val="24"/>
          <w:szCs w:val="24"/>
        </w:rPr>
        <w:t>е съкровищница от природна красота, извест</w:t>
      </w:r>
      <w:r w:rsidR="00866031">
        <w:rPr>
          <w:sz w:val="24"/>
          <w:szCs w:val="24"/>
        </w:rPr>
        <w:t>ен е</w:t>
      </w:r>
      <w:r>
        <w:rPr>
          <w:sz w:val="24"/>
          <w:szCs w:val="24"/>
        </w:rPr>
        <w:t xml:space="preserve"> с няколко национални парка и езера</w:t>
      </w:r>
      <w:r w:rsidR="00866031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Езерото Абант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Гьолджук и  Йедигьоллер</w:t>
      </w:r>
    </w:p>
    <w:p w14:paraId="2428F5BB" w14:textId="790BC4EC" w:rsidR="00396B3D" w:rsidRDefault="007B3BC7">
      <w:pPr>
        <w:pStyle w:val="Gvde"/>
        <w:rPr>
          <w:sz w:val="24"/>
          <w:szCs w:val="24"/>
        </w:rPr>
      </w:pPr>
      <w:r>
        <w:rPr>
          <w:sz w:val="24"/>
          <w:szCs w:val="24"/>
        </w:rPr>
        <w:t>След обяд посещение на езерото Гьолдж</w:t>
      </w:r>
      <w:r>
        <w:rPr>
          <w:sz w:val="24"/>
          <w:szCs w:val="24"/>
          <w:lang w:val="ru-RU"/>
        </w:rPr>
        <w:t>ук</w:t>
      </w:r>
      <w:r w:rsidR="00D9104E">
        <w:rPr>
          <w:sz w:val="24"/>
          <w:szCs w:val="24"/>
        </w:rPr>
        <w:t>-</w:t>
      </w:r>
      <w:r>
        <w:rPr>
          <w:sz w:val="24"/>
          <w:szCs w:val="24"/>
        </w:rPr>
        <w:t xml:space="preserve"> можете да </w:t>
      </w:r>
      <w:r w:rsidR="00D9104E">
        <w:rPr>
          <w:sz w:val="24"/>
          <w:szCs w:val="24"/>
        </w:rPr>
        <w:t xml:space="preserve">се </w:t>
      </w:r>
      <w:r>
        <w:rPr>
          <w:sz w:val="24"/>
          <w:szCs w:val="24"/>
        </w:rPr>
        <w:t xml:space="preserve"> разход</w:t>
      </w:r>
      <w:r w:rsidR="00D9104E">
        <w:rPr>
          <w:sz w:val="24"/>
          <w:szCs w:val="24"/>
        </w:rPr>
        <w:t xml:space="preserve">ите </w:t>
      </w:r>
      <w:r>
        <w:rPr>
          <w:sz w:val="24"/>
          <w:szCs w:val="24"/>
        </w:rPr>
        <w:t>около езерото, да направите снимки и да се насладите в кафе</w:t>
      </w:r>
      <w:r w:rsidR="00075266">
        <w:rPr>
          <w:sz w:val="24"/>
          <w:szCs w:val="24"/>
        </w:rPr>
        <w:t xml:space="preserve">то,което се сервира </w:t>
      </w:r>
      <w:r>
        <w:rPr>
          <w:sz w:val="24"/>
          <w:szCs w:val="24"/>
        </w:rPr>
        <w:t>в района. Можете да отпи</w:t>
      </w:r>
      <w:r w:rsidR="00075266">
        <w:rPr>
          <w:sz w:val="24"/>
          <w:szCs w:val="24"/>
        </w:rPr>
        <w:t xml:space="preserve">вате от </w:t>
      </w:r>
      <w:r>
        <w:rPr>
          <w:sz w:val="24"/>
          <w:szCs w:val="24"/>
        </w:rPr>
        <w:t xml:space="preserve"> своя</w:t>
      </w:r>
      <w:r w:rsidR="00075266">
        <w:rPr>
          <w:sz w:val="24"/>
          <w:szCs w:val="24"/>
        </w:rPr>
        <w:t xml:space="preserve">та напитка </w:t>
      </w:r>
      <w:r>
        <w:rPr>
          <w:sz w:val="24"/>
          <w:szCs w:val="24"/>
        </w:rPr>
        <w:t xml:space="preserve">, </w:t>
      </w:r>
      <w:r w:rsidR="00075266">
        <w:rPr>
          <w:sz w:val="24"/>
          <w:szCs w:val="24"/>
        </w:rPr>
        <w:t xml:space="preserve">заобиколени от великолепна </w:t>
      </w:r>
      <w:r>
        <w:rPr>
          <w:sz w:val="24"/>
          <w:szCs w:val="24"/>
        </w:rPr>
        <w:t xml:space="preserve">  гледка</w:t>
      </w:r>
      <w:r w:rsidR="00075266">
        <w:rPr>
          <w:sz w:val="24"/>
          <w:szCs w:val="24"/>
        </w:rPr>
        <w:t xml:space="preserve"> </w:t>
      </w:r>
      <w:r>
        <w:rPr>
          <w:sz w:val="24"/>
          <w:szCs w:val="24"/>
        </w:rPr>
        <w:t>към езерото и да закупите сувенири.</w:t>
      </w:r>
    </w:p>
    <w:p w14:paraId="5267C559" w14:textId="7AF8B5F7" w:rsidR="00396B3D" w:rsidRDefault="007B3BC7">
      <w:pPr>
        <w:pStyle w:val="Gvde"/>
        <w:rPr>
          <w:sz w:val="24"/>
          <w:szCs w:val="24"/>
        </w:rPr>
      </w:pPr>
      <w:r>
        <w:rPr>
          <w:sz w:val="24"/>
          <w:szCs w:val="24"/>
        </w:rPr>
        <w:t xml:space="preserve">Районът е прочут с производството на пилешко месо, </w:t>
      </w:r>
      <w:r w:rsidR="00075266">
        <w:rPr>
          <w:sz w:val="24"/>
          <w:szCs w:val="24"/>
        </w:rPr>
        <w:t xml:space="preserve">а уменията </w:t>
      </w:r>
      <w:r>
        <w:rPr>
          <w:sz w:val="24"/>
          <w:szCs w:val="24"/>
        </w:rPr>
        <w:t xml:space="preserve">на готвачите </w:t>
      </w:r>
      <w:r w:rsidR="00075266">
        <w:rPr>
          <w:sz w:val="24"/>
          <w:szCs w:val="24"/>
        </w:rPr>
        <w:t xml:space="preserve"> са им дали възможност  да </w:t>
      </w:r>
      <w:r>
        <w:rPr>
          <w:sz w:val="24"/>
          <w:szCs w:val="24"/>
        </w:rPr>
        <w:t>работ</w:t>
      </w:r>
      <w:r w:rsidR="00075266">
        <w:rPr>
          <w:sz w:val="24"/>
          <w:szCs w:val="24"/>
        </w:rPr>
        <w:t xml:space="preserve">ят </w:t>
      </w:r>
      <w:r>
        <w:rPr>
          <w:sz w:val="24"/>
          <w:szCs w:val="24"/>
        </w:rPr>
        <w:t>от векове в султанските дворци.  Характерното лакомство е захаросаният лешник, в тази област извира мека изворна и минерална вода, която тече свободно във фонтаните разположени в града.</w:t>
      </w:r>
    </w:p>
    <w:p w14:paraId="720ACCEF" w14:textId="77777777" w:rsidR="00396B3D" w:rsidRDefault="007B3BC7">
      <w:pPr>
        <w:pStyle w:val="Gvde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Вечеря. </w:t>
      </w:r>
      <w:r>
        <w:rPr>
          <w:b/>
          <w:bCs/>
          <w:sz w:val="24"/>
          <w:szCs w:val="24"/>
          <w:lang w:val="ru-RU"/>
        </w:rPr>
        <w:t>Нощувка</w:t>
      </w:r>
      <w:r>
        <w:rPr>
          <w:b/>
          <w:bCs/>
          <w:sz w:val="24"/>
          <w:szCs w:val="24"/>
        </w:rPr>
        <w:t xml:space="preserve">. </w:t>
      </w:r>
    </w:p>
    <w:p w14:paraId="2364D25B" w14:textId="77777777" w:rsidR="00396B3D" w:rsidRDefault="007B3BC7">
      <w:pPr>
        <w:pStyle w:val="Gvde"/>
        <w:rPr>
          <w:b/>
          <w:bCs/>
          <w:color w:val="002060"/>
          <w:sz w:val="24"/>
          <w:szCs w:val="24"/>
          <w:u w:color="002060"/>
        </w:rPr>
      </w:pPr>
      <w:r>
        <w:rPr>
          <w:b/>
          <w:bCs/>
          <w:color w:val="002060"/>
          <w:sz w:val="24"/>
          <w:szCs w:val="24"/>
          <w:u w:color="002060"/>
        </w:rPr>
        <w:lastRenderedPageBreak/>
        <w:t xml:space="preserve">3 – ти ден: </w:t>
      </w:r>
      <w:r>
        <w:rPr>
          <w:b/>
          <w:bCs/>
          <w:color w:val="002060"/>
          <w:sz w:val="24"/>
          <w:szCs w:val="24"/>
          <w:u w:color="002060"/>
          <w:lang w:val="ru-RU"/>
        </w:rPr>
        <w:t xml:space="preserve">Болу - </w:t>
      </w:r>
      <w:bookmarkStart w:id="1" w:name="_Hlk216104194"/>
      <w:r>
        <w:rPr>
          <w:b/>
          <w:bCs/>
          <w:color w:val="002060"/>
          <w:sz w:val="24"/>
          <w:szCs w:val="24"/>
          <w:u w:color="002060"/>
        </w:rPr>
        <w:t xml:space="preserve">Седемте езера на Турция </w:t>
      </w:r>
      <w:r>
        <w:rPr>
          <w:b/>
          <w:bCs/>
          <w:color w:val="002060"/>
          <w:sz w:val="24"/>
          <w:szCs w:val="24"/>
          <w:u w:color="002060"/>
          <w:lang w:val="ru-RU"/>
        </w:rPr>
        <w:t xml:space="preserve">- </w:t>
      </w:r>
      <w:r>
        <w:rPr>
          <w:b/>
          <w:bCs/>
          <w:color w:val="002060"/>
          <w:sz w:val="24"/>
          <w:szCs w:val="24"/>
          <w:u w:color="002060"/>
        </w:rPr>
        <w:t>Йедигьоллер (Yedigö</w:t>
      </w:r>
      <w:r>
        <w:rPr>
          <w:b/>
          <w:bCs/>
          <w:color w:val="002060"/>
          <w:sz w:val="24"/>
          <w:szCs w:val="24"/>
          <w:u w:color="002060"/>
          <w:lang w:val="da-DK"/>
        </w:rPr>
        <w:t>ller</w:t>
      </w:r>
      <w:bookmarkEnd w:id="1"/>
      <w:r>
        <w:rPr>
          <w:b/>
          <w:bCs/>
          <w:color w:val="002060"/>
          <w:sz w:val="24"/>
          <w:szCs w:val="24"/>
          <w:u w:color="002060"/>
        </w:rPr>
        <w:t>)</w:t>
      </w:r>
    </w:p>
    <w:p w14:paraId="6DE6A554" w14:textId="77777777" w:rsidR="00396B3D" w:rsidRDefault="007B3BC7">
      <w:pPr>
        <w:pStyle w:val="Gvde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C83EEA" wp14:editId="06A8E9D9">
            <wp:extent cx="2099144" cy="1216550"/>
            <wp:effectExtent l="0" t="0" r="0" b="3175"/>
            <wp:docPr id="107374182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3" descr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7332" cy="12270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4E7B19C" wp14:editId="2B3C3304">
            <wp:extent cx="1884459" cy="1176793"/>
            <wp:effectExtent l="0" t="0" r="1905" b="4445"/>
            <wp:docPr id="1073741828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4" descr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1478" cy="11811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ECA1AC6" wp14:editId="51285084">
            <wp:extent cx="1789044" cy="1160890"/>
            <wp:effectExtent l="0" t="0" r="1905" b="1270"/>
            <wp:docPr id="1073741829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5" descr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412" cy="11682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461712A" w14:textId="2384D3A9" w:rsidR="00396B3D" w:rsidRDefault="007B3BC7">
      <w:pPr>
        <w:pStyle w:val="Gvde"/>
        <w:rPr>
          <w:sz w:val="24"/>
          <w:szCs w:val="24"/>
        </w:rPr>
      </w:pPr>
      <w:r>
        <w:rPr>
          <w:sz w:val="24"/>
          <w:szCs w:val="24"/>
          <w:lang w:val="ru-RU"/>
        </w:rPr>
        <w:t>Закуска</w:t>
      </w:r>
      <w:r w:rsidRPr="00540497">
        <w:rPr>
          <w:sz w:val="24"/>
          <w:szCs w:val="24"/>
          <w:highlight w:val="yellow"/>
        </w:rPr>
        <w:t>. Свободно време или допълнителна екскурзия по желание</w:t>
      </w:r>
      <w:r>
        <w:rPr>
          <w:sz w:val="24"/>
          <w:szCs w:val="24"/>
        </w:rPr>
        <w:t xml:space="preserve"> до </w:t>
      </w:r>
      <w:r>
        <w:rPr>
          <w:b/>
          <w:bCs/>
          <w:sz w:val="24"/>
          <w:szCs w:val="24"/>
        </w:rPr>
        <w:t xml:space="preserve">Седемте езера на Турция – Yedigöller. </w:t>
      </w:r>
      <w:r>
        <w:rPr>
          <w:sz w:val="24"/>
          <w:szCs w:val="24"/>
        </w:rPr>
        <w:t xml:space="preserve">Спиращи дъха гледки </w:t>
      </w:r>
      <w:r w:rsidR="00540497">
        <w:rPr>
          <w:sz w:val="24"/>
          <w:szCs w:val="24"/>
        </w:rPr>
        <w:t>от</w:t>
      </w:r>
      <w:r>
        <w:rPr>
          <w:sz w:val="24"/>
          <w:szCs w:val="24"/>
        </w:rPr>
        <w:t xml:space="preserve"> скали, водопади, фонтани изпъстрени в топли цветове оставят в съзнанието приказен спомен. Боюкгьол, Дерингьол, Назлъгьол, Кючукгьол, </w:t>
      </w:r>
      <w:r>
        <w:rPr>
          <w:sz w:val="24"/>
          <w:szCs w:val="24"/>
          <w:lang w:val="ru-RU"/>
        </w:rPr>
        <w:t>Деингьол</w:t>
      </w:r>
      <w:r>
        <w:rPr>
          <w:sz w:val="24"/>
          <w:szCs w:val="24"/>
        </w:rPr>
        <w:t>, Инджегьол и Сазлъгьол са имената на езерата, който са разположени през около 100 метра. Най</w:t>
      </w:r>
      <w:r>
        <w:rPr>
          <w:sz w:val="24"/>
          <w:szCs w:val="24"/>
          <w:lang w:val="ru-RU"/>
        </w:rPr>
        <w:t xml:space="preserve">- </w:t>
      </w:r>
      <w:r>
        <w:rPr>
          <w:sz w:val="24"/>
          <w:szCs w:val="24"/>
        </w:rPr>
        <w:t xml:space="preserve">голямото от тях е Боюкгьол с площ 24895 m и дълбочина 15m. Kрасива природа, разнообразен терен, пешеходни пътеки и богато украсени склонове с различни видове растения и дървета, правят това място рая на земята. Паркът </w:t>
      </w:r>
      <w:r w:rsidR="00540497">
        <w:rPr>
          <w:sz w:val="24"/>
          <w:szCs w:val="24"/>
        </w:rPr>
        <w:t xml:space="preserve">е дом на </w:t>
      </w:r>
      <w:r>
        <w:rPr>
          <w:sz w:val="24"/>
          <w:szCs w:val="24"/>
        </w:rPr>
        <w:t xml:space="preserve"> общо 236 вида растения, </w:t>
      </w:r>
      <w:r>
        <w:rPr>
          <w:sz w:val="24"/>
          <w:szCs w:val="24"/>
          <w:lang w:val="ru-RU"/>
        </w:rPr>
        <w:t>като лилия</w:t>
      </w:r>
      <w:r>
        <w:rPr>
          <w:sz w:val="24"/>
          <w:szCs w:val="24"/>
        </w:rPr>
        <w:t>, циклама, минзухар и включително орхидеи. Националният парк „Йедигьол</w:t>
      </w:r>
      <w:r>
        <w:rPr>
          <w:sz w:val="24"/>
          <w:szCs w:val="24"/>
          <w:lang w:val="de-DE"/>
        </w:rPr>
        <w:t xml:space="preserve">лер“ </w:t>
      </w:r>
      <w:r>
        <w:rPr>
          <w:sz w:val="24"/>
          <w:szCs w:val="24"/>
        </w:rPr>
        <w:t xml:space="preserve">(Седемте езера) е </w:t>
      </w:r>
      <w:r w:rsidR="00540497">
        <w:rPr>
          <w:sz w:val="24"/>
          <w:szCs w:val="24"/>
        </w:rPr>
        <w:t xml:space="preserve">вълшебство </w:t>
      </w:r>
      <w:r>
        <w:rPr>
          <w:sz w:val="24"/>
          <w:szCs w:val="24"/>
        </w:rPr>
        <w:t xml:space="preserve">за всички  посетители и любители на риболова (разрешава се само в определени време). Ръчно изработените мостове са разположени върху малки водопади и фонтани, които преливат с прясна и студена вода от потока, преминаващ през парка. </w:t>
      </w:r>
    </w:p>
    <w:p w14:paraId="693F3697" w14:textId="484A3273" w:rsidR="00396B3D" w:rsidRDefault="007B3BC7">
      <w:pPr>
        <w:pStyle w:val="Gvde"/>
        <w:rPr>
          <w:sz w:val="24"/>
          <w:szCs w:val="24"/>
        </w:rPr>
      </w:pPr>
      <w:r>
        <w:rPr>
          <w:sz w:val="24"/>
          <w:szCs w:val="24"/>
        </w:rPr>
        <w:t>Седемте малки езера са особено красиви заради девствената си природа, която все още не е засегната от човешка намеса. Продължителност</w:t>
      </w:r>
      <w:r w:rsidR="00D9104E">
        <w:rPr>
          <w:sz w:val="24"/>
          <w:szCs w:val="24"/>
        </w:rPr>
        <w:t xml:space="preserve"> </w:t>
      </w:r>
      <w:r w:rsidR="00540497">
        <w:rPr>
          <w:sz w:val="24"/>
          <w:szCs w:val="24"/>
        </w:rPr>
        <w:t xml:space="preserve">на обиколката </w:t>
      </w:r>
      <w:r>
        <w:rPr>
          <w:sz w:val="24"/>
          <w:szCs w:val="24"/>
        </w:rPr>
        <w:t xml:space="preserve"> около 4/5 часа. </w:t>
      </w:r>
    </w:p>
    <w:p w14:paraId="391E32FF" w14:textId="77777777" w:rsidR="00396B3D" w:rsidRDefault="007B3BC7">
      <w:pPr>
        <w:pStyle w:val="Gvde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FCAEA1" wp14:editId="27C45CB0">
            <wp:extent cx="2222500" cy="1504950"/>
            <wp:effectExtent l="0" t="0" r="0" b="0"/>
            <wp:docPr id="1073741830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6" descr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504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69728F1" w14:textId="77777777" w:rsidR="00396B3D" w:rsidRDefault="007B3BC7">
      <w:pPr>
        <w:pStyle w:val="Gvde"/>
        <w:rPr>
          <w:sz w:val="24"/>
          <w:szCs w:val="24"/>
        </w:rPr>
      </w:pPr>
      <w:r>
        <w:rPr>
          <w:sz w:val="24"/>
          <w:szCs w:val="24"/>
        </w:rPr>
        <w:t xml:space="preserve">Връщане в Болу. Вечеря. </w:t>
      </w:r>
      <w:r>
        <w:rPr>
          <w:sz w:val="24"/>
          <w:szCs w:val="24"/>
          <w:lang w:val="ru-RU"/>
        </w:rPr>
        <w:t>Нощувка</w:t>
      </w:r>
      <w:r>
        <w:rPr>
          <w:sz w:val="24"/>
          <w:szCs w:val="24"/>
        </w:rPr>
        <w:t xml:space="preserve">. </w:t>
      </w:r>
    </w:p>
    <w:p w14:paraId="000A8A42" w14:textId="77777777" w:rsidR="00396B3D" w:rsidRDefault="00396B3D">
      <w:pPr>
        <w:pStyle w:val="Gvde"/>
        <w:rPr>
          <w:sz w:val="24"/>
          <w:szCs w:val="24"/>
        </w:rPr>
      </w:pPr>
    </w:p>
    <w:p w14:paraId="2F66BE40" w14:textId="77777777" w:rsidR="00396B3D" w:rsidRDefault="007B3BC7">
      <w:pPr>
        <w:pStyle w:val="Gvde"/>
        <w:rPr>
          <w:b/>
          <w:bCs/>
          <w:color w:val="002060"/>
          <w:sz w:val="24"/>
          <w:szCs w:val="24"/>
          <w:u w:color="002060"/>
        </w:rPr>
      </w:pPr>
      <w:r>
        <w:rPr>
          <w:noProof/>
          <w:sz w:val="24"/>
          <w:szCs w:val="24"/>
        </w:rPr>
        <w:drawing>
          <wp:anchor distT="57150" distB="57150" distL="57150" distR="57150" simplePos="0" relativeHeight="251659264" behindDoc="0" locked="0" layoutInCell="1" allowOverlap="1" wp14:anchorId="33248BB4" wp14:editId="1C1041F9">
            <wp:simplePos x="0" y="0"/>
            <wp:positionH relativeFrom="page">
              <wp:posOffset>457200</wp:posOffset>
            </wp:positionH>
            <wp:positionV relativeFrom="line">
              <wp:posOffset>300354</wp:posOffset>
            </wp:positionV>
            <wp:extent cx="2406650" cy="134747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7" descr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347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color w:val="002060"/>
          <w:sz w:val="24"/>
          <w:szCs w:val="24"/>
          <w:u w:color="002060"/>
          <w:lang w:val="ru-RU"/>
        </w:rPr>
        <w:t xml:space="preserve">4- </w:t>
      </w:r>
      <w:r>
        <w:rPr>
          <w:b/>
          <w:bCs/>
          <w:color w:val="002060"/>
          <w:sz w:val="24"/>
          <w:szCs w:val="24"/>
          <w:u w:color="002060"/>
        </w:rPr>
        <w:t xml:space="preserve">ти ден: Болу – Сафранболу </w:t>
      </w:r>
    </w:p>
    <w:p w14:paraId="139D608A" w14:textId="77777777" w:rsidR="00396B3D" w:rsidRDefault="007B3BC7">
      <w:pPr>
        <w:pStyle w:val="Gvde"/>
        <w:rPr>
          <w:sz w:val="24"/>
          <w:szCs w:val="24"/>
        </w:rPr>
      </w:pPr>
      <w:r>
        <w:rPr>
          <w:sz w:val="24"/>
          <w:szCs w:val="24"/>
          <w:lang w:val="ru-RU"/>
        </w:rPr>
        <w:t>Закуска</w:t>
      </w:r>
      <w:r>
        <w:rPr>
          <w:sz w:val="24"/>
          <w:szCs w:val="24"/>
        </w:rPr>
        <w:t xml:space="preserve">. Свободно време </w:t>
      </w:r>
      <w:r w:rsidRPr="00540497">
        <w:rPr>
          <w:sz w:val="24"/>
          <w:szCs w:val="24"/>
          <w:highlight w:val="yellow"/>
        </w:rPr>
        <w:t>или допълнителна екскурзия до Сафранболу.</w:t>
      </w:r>
      <w:r>
        <w:rPr>
          <w:sz w:val="24"/>
          <w:szCs w:val="24"/>
        </w:rPr>
        <w:t xml:space="preserve"> </w:t>
      </w:r>
    </w:p>
    <w:p w14:paraId="178D5398" w14:textId="1080E9E9" w:rsidR="00396B3D" w:rsidRDefault="007B3BC7">
      <w:pPr>
        <w:pStyle w:val="Gvde"/>
        <w:rPr>
          <w:sz w:val="24"/>
          <w:szCs w:val="24"/>
        </w:rPr>
      </w:pPr>
      <w:r>
        <w:rPr>
          <w:sz w:val="24"/>
          <w:szCs w:val="24"/>
        </w:rPr>
        <w:t xml:space="preserve">След закуска отпътуване за Сафранболу –включен в списъка за световно културно наследство на ЮНЕСКО. Признанието идва заради неговите уникални къщи и обществени сгради, които дават пълна картина на традиционния османски градски живот от </w:t>
      </w:r>
      <w:r>
        <w:rPr>
          <w:sz w:val="24"/>
          <w:szCs w:val="24"/>
          <w:lang w:val="it-IT"/>
        </w:rPr>
        <w:t xml:space="preserve">XVIII </w:t>
      </w:r>
      <w:r>
        <w:rPr>
          <w:sz w:val="24"/>
          <w:szCs w:val="24"/>
        </w:rPr>
        <w:t xml:space="preserve">и </w:t>
      </w:r>
      <w:r>
        <w:rPr>
          <w:sz w:val="24"/>
          <w:szCs w:val="24"/>
          <w:lang w:val="it-IT"/>
        </w:rPr>
        <w:t xml:space="preserve">XIX </w:t>
      </w:r>
      <w:r>
        <w:rPr>
          <w:sz w:val="24"/>
          <w:szCs w:val="24"/>
        </w:rPr>
        <w:t xml:space="preserve">век.  Градът се намира в провинция </w:t>
      </w:r>
      <w:r>
        <w:rPr>
          <w:b/>
          <w:bCs/>
          <w:sz w:val="24"/>
          <w:szCs w:val="24"/>
        </w:rPr>
        <w:t>Карабюк</w:t>
      </w:r>
      <w:r>
        <w:rPr>
          <w:sz w:val="24"/>
          <w:szCs w:val="24"/>
        </w:rPr>
        <w:t xml:space="preserve"> (Karabük) в Западночерноморския регион на Турция, недалеч от Болу. Разположен е </w:t>
      </w:r>
      <w:r w:rsidR="00540497">
        <w:rPr>
          <w:sz w:val="24"/>
          <w:szCs w:val="24"/>
        </w:rPr>
        <w:t xml:space="preserve"> на </w:t>
      </w:r>
      <w:r>
        <w:rPr>
          <w:sz w:val="24"/>
          <w:szCs w:val="24"/>
        </w:rPr>
        <w:t>важен търговски път, свързващ Черноморското крайбрежие с вътрешността на Анадола, което допринася за неговия разцвет в миналото.</w:t>
      </w:r>
    </w:p>
    <w:p w14:paraId="23CCB04F" w14:textId="77777777" w:rsidR="00396B3D" w:rsidRDefault="00396B3D">
      <w:pPr>
        <w:pStyle w:val="Saptanm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81" w:line="240" w:lineRule="auto"/>
        <w:rPr>
          <w:rFonts w:ascii="Times Roman" w:eastAsia="Times Roman" w:hAnsi="Times Roman" w:cs="Times Roman"/>
          <w:b/>
          <w:bCs/>
          <w:sz w:val="28"/>
          <w:szCs w:val="28"/>
        </w:rPr>
      </w:pPr>
    </w:p>
    <w:p w14:paraId="7E94821D" w14:textId="77777777" w:rsidR="00396B3D" w:rsidRDefault="00396B3D">
      <w:pPr>
        <w:pStyle w:val="Gvde"/>
        <w:rPr>
          <w:sz w:val="24"/>
          <w:szCs w:val="24"/>
        </w:rPr>
      </w:pPr>
    </w:p>
    <w:p w14:paraId="22509450" w14:textId="26DB5B4C" w:rsidR="00396B3D" w:rsidRDefault="007B3BC7">
      <w:pPr>
        <w:pStyle w:val="Gvde"/>
        <w:rPr>
          <w:sz w:val="24"/>
          <w:szCs w:val="24"/>
        </w:rPr>
      </w:pPr>
      <w:r>
        <w:rPr>
          <w:sz w:val="24"/>
          <w:szCs w:val="24"/>
        </w:rPr>
        <w:t>Сафранболу – името на града идва от растението шафран, ко</w:t>
      </w:r>
      <w:r w:rsidR="00540497">
        <w:rPr>
          <w:sz w:val="24"/>
          <w:szCs w:val="24"/>
        </w:rPr>
        <w:t>й</w:t>
      </w:r>
      <w:r>
        <w:rPr>
          <w:sz w:val="24"/>
          <w:szCs w:val="24"/>
        </w:rPr>
        <w:t xml:space="preserve">то се е отглеждал  в огромни количества. Следва пешеходен тур – тук има над 1000 </w:t>
      </w:r>
      <w:r>
        <w:rPr>
          <w:sz w:val="24"/>
          <w:szCs w:val="24"/>
          <w:lang w:val="ru-RU"/>
        </w:rPr>
        <w:t>регистрирани исторически обекта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ru-RU"/>
        </w:rPr>
        <w:t>турски бани и джамии</w:t>
      </w:r>
      <w:r>
        <w:rPr>
          <w:sz w:val="24"/>
          <w:szCs w:val="24"/>
        </w:rPr>
        <w:t xml:space="preserve">. Джинджи Хан eдин от най-големите и най-добре запазени османски ханове  в града, </w:t>
      </w:r>
      <w:r>
        <w:rPr>
          <w:sz w:val="24"/>
          <w:szCs w:val="24"/>
          <w:lang w:val="ru-RU"/>
        </w:rPr>
        <w:t xml:space="preserve">построен през </w:t>
      </w:r>
      <w:r>
        <w:rPr>
          <w:sz w:val="24"/>
          <w:szCs w:val="24"/>
          <w:lang w:val="en-US"/>
        </w:rPr>
        <w:t xml:space="preserve">XVII </w:t>
      </w:r>
      <w:r>
        <w:rPr>
          <w:sz w:val="24"/>
          <w:szCs w:val="24"/>
        </w:rPr>
        <w:t>век. Джамията на Кьопрюлю Мехмет Паша и пазар</w:t>
      </w:r>
      <w:r w:rsidR="00D9104E">
        <w:rPr>
          <w:sz w:val="24"/>
          <w:szCs w:val="24"/>
        </w:rPr>
        <w:t>ът</w:t>
      </w:r>
      <w:r>
        <w:rPr>
          <w:sz w:val="24"/>
          <w:szCs w:val="24"/>
        </w:rPr>
        <w:t xml:space="preserve"> до нея, където традиционно са работели обущарите</w:t>
      </w:r>
      <w:r w:rsidR="00D9104E">
        <w:rPr>
          <w:sz w:val="24"/>
          <w:szCs w:val="24"/>
        </w:rPr>
        <w:t>,</w:t>
      </w:r>
      <w:r>
        <w:rPr>
          <w:sz w:val="24"/>
          <w:szCs w:val="24"/>
        </w:rPr>
        <w:t xml:space="preserve"> днес е оживена зона, пълна със занаятчийски магазини и сувенири. Свободно време за разходка из </w:t>
      </w:r>
      <w:r w:rsidR="00540497">
        <w:rPr>
          <w:sz w:val="24"/>
          <w:szCs w:val="24"/>
        </w:rPr>
        <w:t>пазара</w:t>
      </w:r>
      <w:r>
        <w:rPr>
          <w:sz w:val="24"/>
          <w:szCs w:val="24"/>
        </w:rPr>
        <w:t xml:space="preserve"> в града предлагащ тъкани кърпи, </w:t>
      </w:r>
      <w:r>
        <w:rPr>
          <w:sz w:val="24"/>
          <w:szCs w:val="24"/>
          <w:lang w:val="ru-RU"/>
        </w:rPr>
        <w:t>бродерия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ru-RU"/>
        </w:rPr>
        <w:t>билки и местни сладкиши</w:t>
      </w:r>
      <w:r>
        <w:rPr>
          <w:sz w:val="24"/>
          <w:szCs w:val="24"/>
        </w:rPr>
        <w:t xml:space="preserve">. Следва посещение на тепето Хъдърлък </w:t>
      </w:r>
      <w:r w:rsidR="00540497">
        <w:rPr>
          <w:sz w:val="24"/>
          <w:szCs w:val="24"/>
        </w:rPr>
        <w:t>,</w:t>
      </w:r>
      <w:r>
        <w:rPr>
          <w:sz w:val="24"/>
          <w:szCs w:val="24"/>
        </w:rPr>
        <w:t xml:space="preserve">където </w:t>
      </w:r>
      <w:r w:rsidR="00540497">
        <w:rPr>
          <w:sz w:val="24"/>
          <w:szCs w:val="24"/>
        </w:rPr>
        <w:t xml:space="preserve">можете да опитате </w:t>
      </w:r>
      <w:r>
        <w:rPr>
          <w:sz w:val="24"/>
          <w:szCs w:val="24"/>
        </w:rPr>
        <w:t>чай от шафран.</w:t>
      </w:r>
    </w:p>
    <w:p w14:paraId="08568B9F" w14:textId="77777777" w:rsidR="00396B3D" w:rsidRDefault="007B3BC7">
      <w:pPr>
        <w:pStyle w:val="Gvde"/>
        <w:rPr>
          <w:sz w:val="24"/>
          <w:szCs w:val="24"/>
        </w:rPr>
      </w:pPr>
      <w:r>
        <w:rPr>
          <w:sz w:val="24"/>
          <w:szCs w:val="24"/>
        </w:rPr>
        <w:t xml:space="preserve">Връщане в Болу. Вечеря. </w:t>
      </w:r>
      <w:r>
        <w:rPr>
          <w:sz w:val="24"/>
          <w:szCs w:val="24"/>
          <w:lang w:val="ru-RU"/>
        </w:rPr>
        <w:t>Нощувка</w:t>
      </w:r>
      <w:r>
        <w:rPr>
          <w:sz w:val="24"/>
          <w:szCs w:val="24"/>
        </w:rPr>
        <w:t xml:space="preserve">. </w:t>
      </w:r>
    </w:p>
    <w:p w14:paraId="7B36FBF8" w14:textId="77777777" w:rsidR="00396B3D" w:rsidRDefault="00396B3D">
      <w:pPr>
        <w:pStyle w:val="Gvde"/>
        <w:rPr>
          <w:sz w:val="24"/>
          <w:szCs w:val="24"/>
        </w:rPr>
      </w:pPr>
    </w:p>
    <w:p w14:paraId="076D558E" w14:textId="11F1F008" w:rsidR="00396B3D" w:rsidRDefault="007B3BC7">
      <w:pPr>
        <w:pStyle w:val="Gvde"/>
        <w:rPr>
          <w:b/>
          <w:bCs/>
          <w:color w:val="002060"/>
          <w:sz w:val="24"/>
          <w:szCs w:val="24"/>
          <w:u w:color="002060"/>
        </w:rPr>
      </w:pPr>
      <w:r>
        <w:rPr>
          <w:b/>
          <w:bCs/>
          <w:color w:val="002060"/>
          <w:sz w:val="24"/>
          <w:szCs w:val="24"/>
          <w:u w:color="002060"/>
        </w:rPr>
        <w:t xml:space="preserve">5 ти ден: </w:t>
      </w:r>
      <w:r>
        <w:rPr>
          <w:b/>
          <w:bCs/>
          <w:color w:val="002060"/>
          <w:sz w:val="24"/>
          <w:szCs w:val="24"/>
          <w:u w:color="002060"/>
          <w:lang w:val="ru-RU"/>
        </w:rPr>
        <w:t xml:space="preserve">Болу </w:t>
      </w:r>
      <w:r w:rsidR="009A3A24">
        <w:rPr>
          <w:b/>
          <w:bCs/>
          <w:color w:val="002060"/>
          <w:sz w:val="24"/>
          <w:szCs w:val="24"/>
          <w:u w:color="002060"/>
          <w:lang w:val="ru-RU"/>
        </w:rPr>
        <w:t>–</w:t>
      </w:r>
      <w:r>
        <w:rPr>
          <w:b/>
          <w:bCs/>
          <w:color w:val="002060"/>
          <w:sz w:val="24"/>
          <w:szCs w:val="24"/>
          <w:u w:color="002060"/>
          <w:lang w:val="ru-RU"/>
        </w:rPr>
        <w:t xml:space="preserve"> </w:t>
      </w:r>
      <w:r w:rsidR="009A3A24">
        <w:rPr>
          <w:b/>
          <w:bCs/>
          <w:color w:val="002060"/>
          <w:sz w:val="24"/>
          <w:szCs w:val="24"/>
          <w:u w:color="002060"/>
          <w:lang w:val="ru-RU"/>
        </w:rPr>
        <w:t>Велико Търново</w:t>
      </w:r>
    </w:p>
    <w:p w14:paraId="7792F6E1" w14:textId="695270D6" w:rsidR="00396B3D" w:rsidRDefault="009A3A24">
      <w:pPr>
        <w:pStyle w:val="Gvde"/>
      </w:pPr>
      <w:proofErr w:type="spellStart"/>
      <w:r w:rsidRPr="009A3A24">
        <w:rPr>
          <w:sz w:val="24"/>
          <w:szCs w:val="24"/>
          <w:lang w:val="en-US"/>
        </w:rPr>
        <w:t>След</w:t>
      </w:r>
      <w:proofErr w:type="spellEnd"/>
      <w:r w:rsidRPr="009A3A24">
        <w:rPr>
          <w:sz w:val="24"/>
          <w:szCs w:val="24"/>
          <w:lang w:val="en-US"/>
        </w:rPr>
        <w:t xml:space="preserve"> </w:t>
      </w:r>
      <w:proofErr w:type="spellStart"/>
      <w:r w:rsidRPr="009A3A24">
        <w:rPr>
          <w:sz w:val="24"/>
          <w:szCs w:val="24"/>
          <w:lang w:val="en-US"/>
        </w:rPr>
        <w:t>закуска</w:t>
      </w:r>
      <w:proofErr w:type="spellEnd"/>
      <w:r w:rsidRPr="009A3A24">
        <w:rPr>
          <w:sz w:val="24"/>
          <w:szCs w:val="24"/>
          <w:lang w:val="en-US"/>
        </w:rPr>
        <w:t xml:space="preserve"> </w:t>
      </w:r>
      <w:proofErr w:type="spellStart"/>
      <w:r w:rsidRPr="009A3A24">
        <w:rPr>
          <w:sz w:val="24"/>
          <w:szCs w:val="24"/>
          <w:lang w:val="en-US"/>
        </w:rPr>
        <w:t>отпътуване</w:t>
      </w:r>
      <w:proofErr w:type="spellEnd"/>
      <w:r w:rsidRPr="009A3A24">
        <w:rPr>
          <w:sz w:val="24"/>
          <w:szCs w:val="24"/>
          <w:lang w:val="en-US"/>
        </w:rPr>
        <w:t xml:space="preserve"> </w:t>
      </w:r>
      <w:proofErr w:type="spellStart"/>
      <w:r w:rsidRPr="009A3A24">
        <w:rPr>
          <w:sz w:val="24"/>
          <w:szCs w:val="24"/>
          <w:lang w:val="en-US"/>
        </w:rPr>
        <w:t>за</w:t>
      </w:r>
      <w:proofErr w:type="spellEnd"/>
      <w:r w:rsidRPr="009A3A24">
        <w:rPr>
          <w:sz w:val="24"/>
          <w:szCs w:val="24"/>
          <w:lang w:val="en-US"/>
        </w:rPr>
        <w:t xml:space="preserve"> </w:t>
      </w:r>
      <w:proofErr w:type="spellStart"/>
      <w:r w:rsidRPr="009A3A24">
        <w:rPr>
          <w:sz w:val="24"/>
          <w:szCs w:val="24"/>
          <w:lang w:val="en-US"/>
        </w:rPr>
        <w:t>България</w:t>
      </w:r>
      <w:proofErr w:type="spellEnd"/>
      <w:r w:rsidRPr="009A3A24">
        <w:rPr>
          <w:sz w:val="24"/>
          <w:szCs w:val="24"/>
          <w:lang w:val="en-US"/>
        </w:rPr>
        <w:t xml:space="preserve">. </w:t>
      </w:r>
      <w:proofErr w:type="spellStart"/>
      <w:r w:rsidRPr="009A3A24">
        <w:rPr>
          <w:sz w:val="24"/>
          <w:szCs w:val="24"/>
          <w:lang w:val="en-US"/>
        </w:rPr>
        <w:t>Време</w:t>
      </w:r>
      <w:proofErr w:type="spellEnd"/>
      <w:r w:rsidRPr="009A3A24">
        <w:rPr>
          <w:sz w:val="24"/>
          <w:szCs w:val="24"/>
          <w:lang w:val="en-US"/>
        </w:rPr>
        <w:t xml:space="preserve"> </w:t>
      </w:r>
      <w:proofErr w:type="spellStart"/>
      <w:r w:rsidRPr="009A3A24">
        <w:rPr>
          <w:sz w:val="24"/>
          <w:szCs w:val="24"/>
          <w:lang w:val="en-US"/>
        </w:rPr>
        <w:t>за</w:t>
      </w:r>
      <w:proofErr w:type="spellEnd"/>
      <w:r w:rsidRPr="009A3A24">
        <w:rPr>
          <w:sz w:val="24"/>
          <w:szCs w:val="24"/>
          <w:lang w:val="en-US"/>
        </w:rPr>
        <w:t xml:space="preserve"> </w:t>
      </w:r>
      <w:proofErr w:type="spellStart"/>
      <w:r w:rsidRPr="009A3A24">
        <w:rPr>
          <w:sz w:val="24"/>
          <w:szCs w:val="24"/>
          <w:lang w:val="en-US"/>
        </w:rPr>
        <w:t>шопинг</w:t>
      </w:r>
      <w:proofErr w:type="spellEnd"/>
      <w:r w:rsidRPr="009A3A24">
        <w:rPr>
          <w:sz w:val="24"/>
          <w:szCs w:val="24"/>
          <w:lang w:val="en-US"/>
        </w:rPr>
        <w:t xml:space="preserve"> в/</w:t>
      </w:r>
      <w:proofErr w:type="spellStart"/>
      <w:r w:rsidRPr="009A3A24">
        <w:rPr>
          <w:sz w:val="24"/>
          <w:szCs w:val="24"/>
          <w:lang w:val="en-US"/>
        </w:rPr>
        <w:t>около</w:t>
      </w:r>
      <w:proofErr w:type="spellEnd"/>
      <w:r w:rsidRPr="009A3A24">
        <w:rPr>
          <w:sz w:val="24"/>
          <w:szCs w:val="24"/>
          <w:lang w:val="en-US"/>
        </w:rPr>
        <w:t xml:space="preserve"> </w:t>
      </w:r>
      <w:hyperlink r:id="rId13" w:tgtFrame="_blank" w:history="1">
        <w:proofErr w:type="spellStart"/>
        <w:r w:rsidRPr="009A3A24">
          <w:rPr>
            <w:rStyle w:val="Hyperlink"/>
            <w:b/>
            <w:bCs/>
            <w:sz w:val="24"/>
            <w:szCs w:val="24"/>
            <w:lang w:val="en-US"/>
          </w:rPr>
          <w:t>Одрин</w:t>
        </w:r>
        <w:proofErr w:type="spellEnd"/>
      </w:hyperlink>
      <w:r w:rsidRPr="009A3A24">
        <w:rPr>
          <w:sz w:val="24"/>
          <w:szCs w:val="24"/>
          <w:lang w:val="en-US"/>
        </w:rPr>
        <w:t xml:space="preserve">. </w:t>
      </w:r>
      <w:proofErr w:type="spellStart"/>
      <w:proofErr w:type="gramStart"/>
      <w:r w:rsidRPr="009A3A24">
        <w:rPr>
          <w:sz w:val="24"/>
          <w:szCs w:val="24"/>
          <w:lang w:val="en-US"/>
        </w:rPr>
        <w:t>Пристигане</w:t>
      </w:r>
      <w:proofErr w:type="spellEnd"/>
      <w:r w:rsidRPr="009A3A24">
        <w:rPr>
          <w:sz w:val="24"/>
          <w:szCs w:val="24"/>
          <w:lang w:val="en-US"/>
        </w:rPr>
        <w:t xml:space="preserve">  </w:t>
      </w:r>
      <w:proofErr w:type="spellStart"/>
      <w:r w:rsidRPr="009A3A24">
        <w:rPr>
          <w:sz w:val="24"/>
          <w:szCs w:val="24"/>
          <w:lang w:val="en-US"/>
        </w:rPr>
        <w:t>късно</w:t>
      </w:r>
      <w:proofErr w:type="spellEnd"/>
      <w:proofErr w:type="gramEnd"/>
      <w:r w:rsidRPr="009A3A24">
        <w:rPr>
          <w:sz w:val="24"/>
          <w:szCs w:val="24"/>
          <w:lang w:val="en-US"/>
        </w:rPr>
        <w:t xml:space="preserve"> </w:t>
      </w:r>
      <w:proofErr w:type="spellStart"/>
      <w:r w:rsidRPr="009A3A24">
        <w:rPr>
          <w:sz w:val="24"/>
          <w:szCs w:val="24"/>
          <w:lang w:val="en-US"/>
        </w:rPr>
        <w:t>вечерта</w:t>
      </w:r>
      <w:proofErr w:type="spellEnd"/>
      <w:r w:rsidRPr="009A3A24">
        <w:rPr>
          <w:sz w:val="24"/>
          <w:szCs w:val="24"/>
          <w:lang w:val="en-US"/>
        </w:rPr>
        <w:t>.</w:t>
      </w:r>
    </w:p>
    <w:sectPr w:rsidR="00396B3D">
      <w:headerReference w:type="default" r:id="rId14"/>
      <w:footerReference w:type="default" r:id="rId15"/>
      <w:pgSz w:w="11900" w:h="16840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FB386D" w14:textId="77777777" w:rsidR="00607FA5" w:rsidRDefault="00607FA5">
      <w:r>
        <w:separator/>
      </w:r>
    </w:p>
  </w:endnote>
  <w:endnote w:type="continuationSeparator" w:id="0">
    <w:p w14:paraId="31CD61F1" w14:textId="77777777" w:rsidR="00607FA5" w:rsidRDefault="00607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6C242" w14:textId="77777777" w:rsidR="00396B3D" w:rsidRDefault="00396B3D">
    <w:pPr>
      <w:pStyle w:val="stBilgive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143A02" w14:textId="77777777" w:rsidR="00607FA5" w:rsidRDefault="00607FA5">
      <w:r>
        <w:separator/>
      </w:r>
    </w:p>
  </w:footnote>
  <w:footnote w:type="continuationSeparator" w:id="0">
    <w:p w14:paraId="7AEAA839" w14:textId="77777777" w:rsidR="00607FA5" w:rsidRDefault="00607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88A3B" w14:textId="77777777" w:rsidR="00396B3D" w:rsidRDefault="00396B3D">
    <w:pPr>
      <w:pStyle w:val="stBilgiveAl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B3D"/>
    <w:rsid w:val="00075266"/>
    <w:rsid w:val="00396B3D"/>
    <w:rsid w:val="00540497"/>
    <w:rsid w:val="00607FA5"/>
    <w:rsid w:val="0068480B"/>
    <w:rsid w:val="007B3BC7"/>
    <w:rsid w:val="00866031"/>
    <w:rsid w:val="009A3A24"/>
    <w:rsid w:val="00D9104E"/>
    <w:rsid w:val="00F4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D63AE"/>
  <w15:docId w15:val="{7B44B4B2-0E47-4B68-8B90-6A221B11A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bg-BG" w:eastAsia="bg-BG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stBilgiveAltBilgi">
    <w:name w:val="Üst Bilgi ve Alt Bilgi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Gvde">
    <w:name w:val="Gövde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Saptanm">
    <w:name w:val="Saptanmış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9A3A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20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stenlitravel.com/zabelejitelnosti-turcia/odri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info@stenlitravel.com</cp:lastModifiedBy>
  <cp:revision>2</cp:revision>
  <dcterms:created xsi:type="dcterms:W3CDTF">2025-12-11T07:45:00Z</dcterms:created>
  <dcterms:modified xsi:type="dcterms:W3CDTF">2025-12-11T07:45:00Z</dcterms:modified>
</cp:coreProperties>
</file>